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009FFD15" w:rsidR="00F90A74" w:rsidRPr="00325A6D" w:rsidRDefault="00FE42E1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BCCAA6" wp14:editId="7D3E63E6">
            <wp:simplePos x="0" y="0"/>
            <wp:positionH relativeFrom="column">
              <wp:posOffset>409575</wp:posOffset>
            </wp:positionH>
            <wp:positionV relativeFrom="paragraph">
              <wp:posOffset>-409575</wp:posOffset>
            </wp:positionV>
            <wp:extent cx="790575" cy="790575"/>
            <wp:effectExtent l="0" t="0" r="9525" b="9525"/>
            <wp:wrapNone/>
            <wp:docPr id="3" name="Picture 3" descr="300,226 Cartoon Flowers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,226 Cartoon Flowers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– </w:t>
      </w:r>
      <w:r>
        <w:rPr>
          <w:rFonts w:ascii="Century Gothic" w:hAnsi="Century Gothic"/>
          <w:b/>
          <w:bCs/>
          <w:sz w:val="32"/>
          <w:szCs w:val="32"/>
        </w:rPr>
        <w:t>Going Green</w:t>
      </w:r>
    </w:p>
    <w:p w14:paraId="2B211A6D" w14:textId="56137D92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Discuss </w:t>
      </w:r>
      <w:r w:rsidR="00FE42E1">
        <w:rPr>
          <w:rFonts w:ascii="Century Gothic" w:hAnsi="Century Gothic"/>
          <w:sz w:val="28"/>
          <w:szCs w:val="28"/>
        </w:rPr>
        <w:t>what it means to “go green</w:t>
      </w:r>
      <w:r>
        <w:rPr>
          <w:rFonts w:ascii="Century Gothic" w:hAnsi="Century Gothic"/>
          <w:sz w:val="28"/>
          <w:szCs w:val="28"/>
        </w:rPr>
        <w:t>.</w:t>
      </w:r>
      <w:r w:rsidR="00FE42E1">
        <w:rPr>
          <w:rFonts w:ascii="Century Gothic" w:hAnsi="Century Gothic"/>
          <w:sz w:val="28"/>
          <w:szCs w:val="28"/>
        </w:rPr>
        <w:t>”</w:t>
      </w:r>
      <w:r>
        <w:rPr>
          <w:rFonts w:ascii="Century Gothic" w:hAnsi="Century Gothic"/>
          <w:sz w:val="28"/>
          <w:szCs w:val="28"/>
        </w:rPr>
        <w:t xml:space="preserve"> </w:t>
      </w:r>
      <w:r w:rsidR="00FE42E1">
        <w:rPr>
          <w:rFonts w:ascii="Century Gothic" w:hAnsi="Century Gothic"/>
          <w:sz w:val="28"/>
          <w:szCs w:val="28"/>
        </w:rPr>
        <w:t>(keeping our Earth healthy)</w:t>
      </w:r>
    </w:p>
    <w:p w14:paraId="2FFF9141" w14:textId="7B94A9EB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 xml:space="preserve">“How can you </w:t>
      </w:r>
      <w:r w:rsidR="00FE42E1">
        <w:rPr>
          <w:rFonts w:ascii="Century Gothic" w:hAnsi="Century Gothic"/>
          <w:sz w:val="28"/>
          <w:szCs w:val="28"/>
        </w:rPr>
        <w:t>go green</w:t>
      </w:r>
      <w:r>
        <w:rPr>
          <w:rFonts w:ascii="Century Gothic" w:hAnsi="Century Gothic"/>
          <w:sz w:val="28"/>
          <w:szCs w:val="28"/>
        </w:rPr>
        <w:t>?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71B08B4B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 the</w:t>
      </w:r>
      <w:r>
        <w:rPr>
          <w:rFonts w:ascii="Century Gothic" w:hAnsi="Century Gothic"/>
          <w:sz w:val="28"/>
          <w:szCs w:val="28"/>
        </w:rPr>
        <w:t xml:space="preserve">mselves </w:t>
      </w:r>
      <w:r w:rsidR="00FE42E1">
        <w:rPr>
          <w:rFonts w:ascii="Century Gothic" w:hAnsi="Century Gothic"/>
          <w:sz w:val="28"/>
          <w:szCs w:val="28"/>
        </w:rPr>
        <w:t>going green</w:t>
      </w:r>
      <w:r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5002E028" w14:textId="7AA60D1A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I can </w:t>
            </w:r>
            <w:r w:rsidR="00FE42E1">
              <w:rPr>
                <w:rFonts w:ascii="Century Gothic" w:hAnsi="Century Gothic"/>
                <w:sz w:val="28"/>
                <w:szCs w:val="28"/>
              </w:rPr>
              <w:t>go green by</w:t>
            </w:r>
            <w:r>
              <w:rPr>
                <w:rFonts w:ascii="Century Gothic" w:hAnsi="Century Gothic"/>
                <w:sz w:val="28"/>
                <w:szCs w:val="28"/>
              </w:rPr>
              <w:t>…</w:t>
            </w: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2C130E"/>
    <w:rsid w:val="00B66680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2020-04-18T13:16:00Z</dcterms:created>
  <dcterms:modified xsi:type="dcterms:W3CDTF">2020-04-18T13:16:00Z</dcterms:modified>
</cp:coreProperties>
</file>